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5E" w:rsidRDefault="00CA5934">
      <w:pPr>
        <w:widowControl w:val="0"/>
        <w:adjustRightInd/>
        <w:snapToGrid/>
        <w:spacing w:after="0" w:line="560" w:lineRule="exact"/>
        <w:jc w:val="center"/>
        <w:outlineLvl w:val="2"/>
        <w:rPr>
          <w:rFonts w:ascii="仿宋" w:eastAsia="仿宋" w:hAnsi="仿宋" w:cs="仿宋"/>
          <w:b/>
          <w:bCs/>
          <w:color w:val="3B3B3B"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color w:val="3B3B3B"/>
          <w:sz w:val="40"/>
          <w:szCs w:val="40"/>
        </w:rPr>
        <w:t xml:space="preserve">都江堰光明光电材料有限责任公司 </w:t>
      </w:r>
    </w:p>
    <w:p w:rsidR="0025595E" w:rsidRDefault="00CA5934">
      <w:pPr>
        <w:widowControl w:val="0"/>
        <w:adjustRightInd/>
        <w:snapToGrid/>
        <w:spacing w:after="0" w:line="560" w:lineRule="exact"/>
        <w:jc w:val="center"/>
        <w:outlineLvl w:val="2"/>
        <w:rPr>
          <w:rFonts w:ascii="仿宋" w:eastAsia="仿宋" w:hAnsi="仿宋" w:cs="仿宋"/>
          <w:b/>
          <w:bCs/>
          <w:color w:val="3B3B3B"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color w:val="3B3B3B"/>
          <w:sz w:val="40"/>
          <w:szCs w:val="40"/>
        </w:rPr>
        <w:t>2020年主料、辅料集中比价公开采购邀请公告</w:t>
      </w:r>
    </w:p>
    <w:p w:rsidR="0025595E" w:rsidRDefault="0025595E">
      <w:pPr>
        <w:widowControl w:val="0"/>
        <w:adjustRightInd/>
        <w:snapToGrid/>
        <w:spacing w:after="0" w:line="560" w:lineRule="exact"/>
        <w:jc w:val="center"/>
        <w:outlineLvl w:val="2"/>
        <w:rPr>
          <w:rFonts w:ascii="仿宋" w:eastAsia="仿宋" w:hAnsi="仿宋" w:cs="仿宋"/>
          <w:b/>
          <w:bCs/>
          <w:color w:val="3B3B3B"/>
          <w:sz w:val="40"/>
          <w:szCs w:val="40"/>
        </w:rPr>
      </w:pP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根据公司发展需要，都江堰光明光电材料有限责任公司，2020年决定对公司生产所需主料（特指化工原料）、辅料（除化工原料外的所有物资）面向社会，实行集中比价公开采购。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目前，公司采用的是合格供应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商管理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体系，合格供应商、新供应商和辅料定点供应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商属于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有资格正常供货的供应商，而要成为合格供应商、新供应商和辅料定点供应商，有一定流程和考核标准。为降低保供风险，加快减少独家供应原料品种数量，公司本着“公开、公平、公正”的原则和“互利共赢、共同发展”的理念，热忱欢迎有意愿与公司合作的潜在供应商，积极参与供货，按照提供样品、试用、例外采购等流程，待产品评审合格后，进入公司合格供应商体系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一、采购种类：</w:t>
      </w:r>
      <w:r>
        <w:rPr>
          <w:rFonts w:ascii="仿宋" w:eastAsia="仿宋" w:hAnsi="仿宋" w:cs="仿宋" w:hint="eastAsia"/>
          <w:sz w:val="30"/>
          <w:szCs w:val="30"/>
        </w:rPr>
        <w:t>（详见附件一）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1、主料（化工原料）：21种种类（共计28种不同等级规格）化工原料。 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、辅料（除化工原料外物资）：硅碳棒、耐火砖材及辅料、高温硅酸铝耐火材料、轴承、气体、管阀件、电机、减速机、泵、五金杂件、包装材料、办公用品、劳保用品、抛光材料、供料机备件、铸铁件、耐热球墨铸铁模具加工费、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灯杯</w:t>
      </w:r>
      <w:r w:rsidR="00694CC2">
        <w:rPr>
          <w:rFonts w:ascii="仿宋" w:eastAsia="仿宋" w:hAnsi="仿宋" w:cs="仿宋" w:hint="eastAsia"/>
          <w:sz w:val="30"/>
          <w:szCs w:val="30"/>
        </w:rPr>
        <w:t>外协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镀膜加工等。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二、比价内容：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1、价格：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（1）价格相对稳定的化工原料和辅料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在供应商集中比价最低报价基础上，公司与各供应商再进行最终价格谈判，当双方价格协商一致后，签订全年采购意向合同，意向合同明确采购价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格、质量标准、结算条件等，意向合同数量仅为参考。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（2）利用有色金属（铅、锌、钨、铜等）加工的化工原料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 有色金属化工原料价格构成基本公式为：化工原料单价=单质金属(或氧化物)价格×化学转化系数+加工费，加工费含运输费。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报价时需明确化学转化系数和加工费，比价取化学转化系数和加工费最低值，签订全年意向采购合同。意向合同明确化学转化系数、加工费、质量标准和结算条件等。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说明：（1）以上所报物资价格必须是含税（13%）到厂价，如遇税率调整，按不含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税单价结合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调整后的税率执行。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（2）涉及易制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爆危化品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的运输，必须按国家针对易制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爆危化品运输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管理要求的相关规定执行。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2、数量：按每月实际需求量，需求订单（或合同）每单一签。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3、质量：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（1）主料：每批次产品需出具对应的质量检测报告，MSDS说明书等，易制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爆危化品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还需提供车辆、驾驶员、押运人员资格证明复印件。质量必须符合我公司要求标准，经我公司检测合格并出具检测报告后，方能验收入库。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（2）辅料：厂家质量合格证、质量合格报告等（耐火材料：按需方图纸技术要求定制）。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4、付款周期及方式：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（1）化工原材料：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原则上实行货到三个月后滚动付款方式。即供方货到验收合格后，且需方收到该批货增值税发票并在财务挂账，即开始计算付款周期，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三个月账期到后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，以银行承兑或者汇款结算该批次货款。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（2）辅料：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原则上实行货到三个月后滚动付款方式。即供方货到验收合格后，即开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始计算付款周期，需方收到该批货增值税发票并在财务挂账，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三个月账期到后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，以银行承兑或者汇款结算该批次货款。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5、合同或订单：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集中比价价格谈判完成后，公司与合格供应商、新供应商和辅料定点供应商，按《中国人民共和国合同法》，签订全年采购意向合同（详见附件二）和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一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单一签合同。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（1）价格相对稳定的化工原料和辅料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在实际执行意向合同时，公司按每月月度需求计划，给供应商下达采购订单，采购订单需注明规格型号、数量、交货期。当市场价格出现较大波动时，供应商和采购方提出涨价或降价要求，都由供应商发出调价函，说明调价原因，公司再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按供应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商调价函最低报价，重新审计价格，原来意向合同价格按最新调价价格执行，其余条款不变。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（2）利用有色金属（铅、锌、钨、铜）加工的化工原料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55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公司以“亚洲金属网”和“上海有色金属网”即时价格行情为依据，按照有色金属化工原料价格计算公式，进行化工原料单价计算，在供应商最低报价基础上继续降价洽谈，确定最终价格后，与供应商签订合同。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6、其他：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我们提倡和鼓励供应商对原材料市场价格行情进行持续关注，及时低价格储备原材料，达到供需双方共同降低采购成本的目的，公司将对报价最低的供应商，在采购数量上进行倾斜。</w:t>
      </w:r>
    </w:p>
    <w:p w:rsidR="0025595E" w:rsidRPr="007A5D23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 w:rsidRPr="007A5D23">
        <w:rPr>
          <w:rFonts w:ascii="仿宋" w:eastAsia="仿宋" w:hAnsi="仿宋" w:cs="仿宋" w:hint="eastAsia"/>
          <w:b/>
          <w:bCs/>
          <w:sz w:val="30"/>
          <w:szCs w:val="30"/>
        </w:rPr>
        <w:t>三、供应商比价准入条件：</w:t>
      </w:r>
    </w:p>
    <w:p w:rsidR="0025595E" w:rsidRPr="007A5D23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 w:rsidRPr="007A5D23">
        <w:rPr>
          <w:rFonts w:ascii="仿宋" w:eastAsia="仿宋" w:hAnsi="仿宋" w:cs="仿宋" w:hint="eastAsia"/>
          <w:sz w:val="30"/>
          <w:szCs w:val="30"/>
        </w:rPr>
        <w:t>1、进入公司或成都光明《2020年合格供应商名单》供应商；</w:t>
      </w:r>
    </w:p>
    <w:p w:rsidR="0025595E" w:rsidRPr="007A5D23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 w:rsidRPr="007A5D23">
        <w:rPr>
          <w:rFonts w:ascii="仿宋" w:eastAsia="仿宋" w:hAnsi="仿宋" w:cs="仿宋" w:hint="eastAsia"/>
          <w:sz w:val="30"/>
          <w:szCs w:val="30"/>
        </w:rPr>
        <w:t>2、进入公司或成都光明《2020年新供应商名单》供应商；</w:t>
      </w:r>
    </w:p>
    <w:p w:rsidR="0025595E" w:rsidRPr="007A5D23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 w:rsidRPr="007A5D23">
        <w:rPr>
          <w:rFonts w:ascii="仿宋" w:eastAsia="仿宋" w:hAnsi="仿宋" w:cs="仿宋" w:hint="eastAsia"/>
          <w:sz w:val="30"/>
          <w:szCs w:val="30"/>
        </w:rPr>
        <w:t>3、进入公司或成都光明《2020年辅材定点供应商名录》供应商；</w:t>
      </w:r>
    </w:p>
    <w:p w:rsidR="0025595E" w:rsidRPr="007A5D23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 w:rsidRPr="007A5D23">
        <w:rPr>
          <w:rFonts w:ascii="仿宋" w:eastAsia="仿宋" w:hAnsi="仿宋" w:cs="仿宋" w:hint="eastAsia"/>
          <w:sz w:val="30"/>
          <w:szCs w:val="30"/>
        </w:rPr>
        <w:t>4、通过公司或成都光明样品检测合格、试用评审通过的潜在供应商。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lastRenderedPageBreak/>
        <w:t>四、潜在供应商需满足以下条件：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1、有效的工商营业执照副本复印件；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2、所投产品的代理授权书复印件；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3、产品通过国家ISO9001质量体系认证的证书等；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4、公司的安评及环评资料；或ISO14001环境管理体系认证；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5、公司的详细营业情况、联系人、电话；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6、公司认为有必要提供的声明及文件材料；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7、同意并遵守“二”条款要求；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五、潜在供应商供货准入流程：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1、首先提供样品并附产品检测报告；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2、公司收到样品后，安排对样品进行测试分析，并与公司标准进行对比，判定合格与否；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3、样品判定合格，经公司评审通过后，就进行小批量例外采购试用；如样品判定不合格，则通知潜在供应商进行质量改进；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4、小批量例外采购后，经取样测试满足公司原料标准并生产试用后玻璃无质量问题，使用部门出具《化工原料试用评定表》；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5、在正式生产使用例外采购前，公司组织技术、质量、生产、采购等管理部门人员，到潜在供应商生产现场进行实地考察和综合监察，监察内容包括工艺、设备、环境、人员操作等，监察结果若符合要求，进入批量例外采购阶段；监察结果若不符合要求，潜在供应商则应先对不符合项进行整改，整改完成并经过我公司确认后，进入批量例外采购阶段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6、开始批量例外供货，并纳入公司新供应商管理；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7、连续例外供货一定批次，且每批次供货质量均满足公司质量标准，纳入公司合格供应商管理。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六、重要说明：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lastRenderedPageBreak/>
        <w:t>1.此次报价，以合格供应商、新供应商和辅料定点供应商报价为评标依据，样品合格、试用通过评审的</w:t>
      </w:r>
      <w:r>
        <w:rPr>
          <w:rFonts w:ascii="仿宋" w:eastAsia="仿宋" w:hAnsi="仿宋" w:cs="仿宋" w:hint="eastAsia"/>
          <w:sz w:val="30"/>
          <w:szCs w:val="30"/>
        </w:rPr>
        <w:t>潜在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供应商报价仅作为评标参考；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2.评审时，在满足质量、资质等各种条件前提下，报价价格最低并同意上述付款条件供应商，在签订年度意向性数量合同时，予以优先考虑；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3.明显偏离制造成本和市场行情的恶意报价，将被取消比价资格；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4.低值易耗品(轴承、管阀件、电机、减速机、泵</w:t>
      </w:r>
      <w:r w:rsidR="00694CC2">
        <w:rPr>
          <w:rFonts w:ascii="仿宋" w:eastAsia="仿宋" w:hAnsi="仿宋" w:cs="仿宋" w:hint="eastAsia"/>
          <w:sz w:val="30"/>
          <w:szCs w:val="30"/>
        </w:rPr>
        <w:t>、五金杂件、办公用品、可控硅调节器、劳保用品加料机备件、铸铁件、耐热球墨铸铁模具加工费</w:t>
      </w:r>
      <w:r>
        <w:rPr>
          <w:rFonts w:ascii="仿宋" w:eastAsia="仿宋" w:hAnsi="仿宋" w:cs="仿宋" w:hint="eastAsia"/>
          <w:sz w:val="30"/>
          <w:szCs w:val="30"/>
        </w:rPr>
        <w:t>等)通过本次比价选取定点供应商，报价须提供供货周期、付款条件等商务条款。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七、其他事项说明：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1、报价人必须仔细阅读集中比价邀请书的所有内容，按照邀请书的要求提供报价文件，并保证所提供的全部资料真实，否则其报价将被视为无效；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2、报价文件的封装：报价人须按照报价文件组成的要求制作报价文件并密封，附一份营业执照复印件</w:t>
      </w:r>
      <w:proofErr w:type="gramStart"/>
      <w:r>
        <w:rPr>
          <w:rFonts w:ascii="仿宋" w:eastAsia="仿宋" w:hAnsi="仿宋" w:cs="仿宋" w:hint="eastAsia"/>
          <w:color w:val="000000"/>
          <w:sz w:val="30"/>
          <w:szCs w:val="30"/>
        </w:rPr>
        <w:t>盖鲜章</w:t>
      </w:r>
      <w:proofErr w:type="gramEnd"/>
      <w:r>
        <w:rPr>
          <w:rFonts w:ascii="仿宋" w:eastAsia="仿宋" w:hAnsi="仿宋" w:cs="仿宋" w:hint="eastAsia"/>
          <w:color w:val="000000"/>
          <w:sz w:val="30"/>
          <w:szCs w:val="30"/>
        </w:rPr>
        <w:t>，联系人非法定代表人的，另需附一份法人授权委托书。外包装上要注明：采购单位名称、物资名称、报价单位名称（盖公章），报价人（或委托代理人）和贴有“开标时才能启封”的密封条。未按</w:t>
      </w:r>
      <w:proofErr w:type="gramStart"/>
      <w:r>
        <w:rPr>
          <w:rFonts w:ascii="仿宋" w:eastAsia="仿宋" w:hAnsi="仿宋" w:cs="仿宋" w:hint="eastAsia"/>
          <w:color w:val="000000"/>
          <w:sz w:val="30"/>
          <w:szCs w:val="30"/>
        </w:rPr>
        <w:t>本要求</w:t>
      </w:r>
      <w:proofErr w:type="gramEnd"/>
      <w:r>
        <w:rPr>
          <w:rFonts w:ascii="仿宋" w:eastAsia="仿宋" w:hAnsi="仿宋" w:cs="仿宋" w:hint="eastAsia"/>
          <w:color w:val="000000"/>
          <w:sz w:val="30"/>
          <w:szCs w:val="30"/>
        </w:rPr>
        <w:t>投递的报价文件，采购方有权拒绝；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3、都江堰光明光电材料有限责任公司2020年主料、辅料集中比价公开采购工作，计划于2020年4月15日结束。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八、报价文件递交地点和截止时间：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时 间：报价文件应在2020年3月</w:t>
      </w:r>
      <w:r w:rsidR="00AB1B3E">
        <w:rPr>
          <w:rFonts w:ascii="仿宋" w:eastAsia="仿宋" w:hAnsi="仿宋" w:cs="仿宋" w:hint="eastAsia"/>
          <w:color w:val="000000"/>
          <w:sz w:val="30"/>
          <w:szCs w:val="30"/>
        </w:rPr>
        <w:t>3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0"/>
          <w:szCs w:val="30"/>
        </w:rPr>
        <w:t>1日17:00前到都江堰光明光电材料有限责任你公司收件部门。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地 址：都江堰市蒲阳镇川苏工业园区光泰路10号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收 件 人：邓建国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收件部门：审计部 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lastRenderedPageBreak/>
        <w:t>联系电话：</w:t>
      </w:r>
      <w:proofErr w:type="gramStart"/>
      <w:r>
        <w:rPr>
          <w:rFonts w:ascii="仿宋" w:eastAsia="仿宋" w:hAnsi="仿宋" w:cs="仿宋" w:hint="eastAsia"/>
          <w:color w:val="000000"/>
          <w:sz w:val="30"/>
          <w:szCs w:val="30"/>
        </w:rPr>
        <w:t>028-87117177    131 8388 6588</w:t>
      </w:r>
      <w:proofErr w:type="gramEnd"/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邮    编：611830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九、报价事项及相关技术指标咨询：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主料：袁先生 </w:t>
      </w:r>
    </w:p>
    <w:p w:rsidR="0025595E" w:rsidRDefault="00CA5934">
      <w:pPr>
        <w:widowControl w:val="0"/>
        <w:spacing w:after="0" w:line="56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 辅料：袁先生 （</w:t>
      </w:r>
      <w:r>
        <w:rPr>
          <w:rFonts w:ascii="仿宋" w:eastAsia="仿宋" w:hAnsi="仿宋" w:cs="仿宋" w:hint="eastAsia"/>
          <w:sz w:val="30"/>
          <w:szCs w:val="30"/>
        </w:rPr>
        <w:t>耐火砖材及辅料、金刚砂、金刚石砂轮、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抛光材料</w:t>
      </w:r>
      <w:r>
        <w:rPr>
          <w:rFonts w:ascii="仿宋" w:eastAsia="仿宋" w:hAnsi="仿宋" w:cs="仿宋" w:hint="eastAsia"/>
          <w:sz w:val="30"/>
          <w:szCs w:val="30"/>
        </w:rPr>
        <w:t>、硅碳棒、耐火砖材及辅料、高温硅酸铝耐火材料、零星轴承、管阀件、电机、减速机、泵、五金杂件、钢材等、加工中心刀具、机床配件、机床配件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电子秤及配件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、弹簧、C2及D41型供料机配件</w:t>
      </w:r>
      <w:r w:rsidR="00B465F0">
        <w:rPr>
          <w:rFonts w:ascii="仿宋" w:eastAsia="仿宋" w:hAnsi="仿宋" w:cs="仿宋" w:hint="eastAsia"/>
          <w:sz w:val="30"/>
          <w:szCs w:val="30"/>
        </w:rPr>
        <w:t>）</w:t>
      </w:r>
    </w:p>
    <w:p w:rsidR="0025595E" w:rsidRDefault="00CA5934">
      <w:pPr>
        <w:widowControl w:val="0"/>
        <w:spacing w:after="0" w:line="56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罗女士：（</w:t>
      </w:r>
      <w:r>
        <w:rPr>
          <w:rFonts w:ascii="仿宋" w:eastAsia="仿宋" w:hAnsi="仿宋" w:cs="仿宋" w:hint="eastAsia"/>
          <w:sz w:val="30"/>
          <w:szCs w:val="30"/>
        </w:rPr>
        <w:t>气体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、</w:t>
      </w:r>
      <w:r>
        <w:rPr>
          <w:rFonts w:ascii="仿宋" w:eastAsia="仿宋" w:hAnsi="仿宋" w:cs="仿宋" w:hint="eastAsia"/>
          <w:spacing w:val="60"/>
          <w:sz w:val="30"/>
          <w:szCs w:val="30"/>
        </w:rPr>
        <w:t>铸铁件、模具外协、</w:t>
      </w:r>
      <w:r>
        <w:rPr>
          <w:rFonts w:ascii="仿宋" w:eastAsia="仿宋" w:hAnsi="仿宋" w:cs="仿宋" w:hint="eastAsia"/>
          <w:bCs/>
          <w:sz w:val="30"/>
          <w:szCs w:val="30"/>
        </w:rPr>
        <w:t>包装材料、办公用品、日杂用品、劳保用品、油制品</w:t>
      </w:r>
      <w:r>
        <w:rPr>
          <w:rFonts w:ascii="仿宋" w:eastAsia="仿宋" w:hAnsi="仿宋" w:cs="仿宋" w:hint="eastAsia"/>
          <w:sz w:val="30"/>
          <w:szCs w:val="30"/>
        </w:rPr>
        <w:t xml:space="preserve"> ）</w:t>
      </w:r>
    </w:p>
    <w:p w:rsidR="0025595E" w:rsidRDefault="00CA5934">
      <w:pPr>
        <w:widowControl w:val="0"/>
        <w:spacing w:after="0" w:line="560" w:lineRule="exact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电 话：袁先生：13688329741</w:t>
      </w:r>
    </w:p>
    <w:p w:rsidR="0025595E" w:rsidRDefault="00CA5934">
      <w:pPr>
        <w:widowControl w:val="0"/>
        <w:spacing w:after="0" w:line="56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      罗女士：</w:t>
      </w:r>
      <w:r w:rsidR="007E09C6">
        <w:rPr>
          <w:rFonts w:ascii="仿宋" w:eastAsia="仿宋" w:hAnsi="仿宋" w:cs="仿宋" w:hint="eastAsia"/>
          <w:color w:val="000000"/>
          <w:sz w:val="30"/>
          <w:szCs w:val="30"/>
        </w:rPr>
        <w:t>18117914033</w:t>
      </w:r>
    </w:p>
    <w:p w:rsidR="0025595E" w:rsidRDefault="00CA5934">
      <w:pPr>
        <w:widowControl w:val="0"/>
        <w:adjustRightInd/>
        <w:snapToGrid/>
        <w:spacing w:after="0" w:line="560" w:lineRule="exact"/>
        <w:rPr>
          <w:rFonts w:ascii="仿宋" w:eastAsia="仿宋" w:hAnsi="仿宋" w:cs="仿宋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邮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箱：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sz w:val="29"/>
        </w:rPr>
        <w:t>十、本公告在“成都光明光电股份有限公司官方网站（</w:t>
      </w:r>
      <w:hyperlink r:id="rId8" w:history="1">
        <w:r>
          <w:rPr>
            <w:rFonts w:ascii="仿宋" w:eastAsia="仿宋" w:hAnsi="仿宋" w:cs="仿宋" w:hint="eastAsia"/>
            <w:b/>
            <w:bCs/>
            <w:color w:val="0000FF"/>
            <w:sz w:val="29"/>
          </w:rPr>
          <w:t>www.cdgmgd.com</w:t>
        </w:r>
      </w:hyperlink>
      <w:r>
        <w:rPr>
          <w:rFonts w:ascii="仿宋" w:eastAsia="仿宋" w:hAnsi="仿宋" w:cs="仿宋" w:hint="eastAsia"/>
          <w:b/>
          <w:bCs/>
          <w:sz w:val="21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  <w:sz w:val="29"/>
        </w:rPr>
        <w:t>）”《供求信息》专栏发布。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705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sz w:val="29"/>
        </w:rPr>
        <w:t> 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4500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sz w:val="29"/>
        </w:rPr>
        <w:t> 都江堰光明光电材料有限责任公司</w:t>
      </w:r>
    </w:p>
    <w:p w:rsidR="0025595E" w:rsidRDefault="00CA5934">
      <w:pPr>
        <w:widowControl w:val="0"/>
        <w:adjustRightInd/>
        <w:snapToGrid/>
        <w:spacing w:after="0" w:line="560" w:lineRule="exact"/>
        <w:ind w:firstLine="4755"/>
        <w:rPr>
          <w:rFonts w:ascii="仿宋" w:eastAsia="仿宋" w:hAnsi="仿宋" w:cs="仿宋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9"/>
          <w:szCs w:val="29"/>
        </w:rPr>
        <w:t>   </w:t>
      </w:r>
      <w:r>
        <w:rPr>
          <w:rFonts w:ascii="仿宋" w:eastAsia="仿宋" w:hAnsi="仿宋" w:cs="仿宋" w:hint="eastAsia"/>
          <w:b/>
          <w:bCs/>
          <w:color w:val="000000"/>
          <w:sz w:val="29"/>
        </w:rPr>
        <w:t>2020年3月</w:t>
      </w:r>
      <w:r w:rsidR="007E09C6">
        <w:rPr>
          <w:rFonts w:ascii="仿宋" w:eastAsia="仿宋" w:hAnsi="仿宋" w:cs="仿宋" w:hint="eastAsia"/>
          <w:b/>
          <w:bCs/>
          <w:color w:val="000000"/>
          <w:sz w:val="29"/>
        </w:rPr>
        <w:t>6</w:t>
      </w:r>
      <w:r>
        <w:rPr>
          <w:rFonts w:ascii="仿宋" w:eastAsia="仿宋" w:hAnsi="仿宋" w:cs="仿宋" w:hint="eastAsia"/>
          <w:b/>
          <w:bCs/>
          <w:color w:val="000000"/>
          <w:sz w:val="29"/>
        </w:rPr>
        <w:t>日</w:t>
      </w:r>
    </w:p>
    <w:p w:rsidR="0025595E" w:rsidRDefault="0025595E">
      <w:pPr>
        <w:widowControl w:val="0"/>
        <w:adjustRightInd/>
        <w:snapToGrid/>
        <w:spacing w:after="0" w:line="560" w:lineRule="exact"/>
        <w:rPr>
          <w:rFonts w:ascii="仿宋" w:eastAsia="仿宋" w:hAnsi="仿宋" w:cs="仿宋"/>
        </w:rPr>
      </w:pPr>
    </w:p>
    <w:sectPr w:rsidR="0025595E" w:rsidSect="0025595E">
      <w:headerReference w:type="default" r:id="rId9"/>
      <w:pgSz w:w="11906" w:h="16838"/>
      <w:pgMar w:top="1440" w:right="1155" w:bottom="1276" w:left="851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4A" w:rsidRDefault="0008554A" w:rsidP="007A5D23">
      <w:pPr>
        <w:spacing w:after="0"/>
      </w:pPr>
      <w:r>
        <w:separator/>
      </w:r>
    </w:p>
  </w:endnote>
  <w:endnote w:type="continuationSeparator" w:id="0">
    <w:p w:rsidR="0008554A" w:rsidRDefault="0008554A" w:rsidP="007A5D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4A" w:rsidRDefault="0008554A" w:rsidP="007A5D23">
      <w:pPr>
        <w:spacing w:after="0"/>
      </w:pPr>
      <w:r>
        <w:separator/>
      </w:r>
    </w:p>
  </w:footnote>
  <w:footnote w:type="continuationSeparator" w:id="0">
    <w:p w:rsidR="0008554A" w:rsidRDefault="0008554A" w:rsidP="007A5D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D23" w:rsidRDefault="007A5D23" w:rsidP="007E09C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6D1C"/>
    <w:rsid w:val="0008554A"/>
    <w:rsid w:val="000E04CA"/>
    <w:rsid w:val="00174C4E"/>
    <w:rsid w:val="00226D1C"/>
    <w:rsid w:val="00227880"/>
    <w:rsid w:val="0025595E"/>
    <w:rsid w:val="00267CA4"/>
    <w:rsid w:val="00323B43"/>
    <w:rsid w:val="003D37D8"/>
    <w:rsid w:val="004358AB"/>
    <w:rsid w:val="004A7B1E"/>
    <w:rsid w:val="00675DD6"/>
    <w:rsid w:val="00694CC2"/>
    <w:rsid w:val="006978B4"/>
    <w:rsid w:val="00777231"/>
    <w:rsid w:val="007A5D23"/>
    <w:rsid w:val="007E09C6"/>
    <w:rsid w:val="00854E56"/>
    <w:rsid w:val="008B7726"/>
    <w:rsid w:val="008C04BA"/>
    <w:rsid w:val="00944354"/>
    <w:rsid w:val="009C50D7"/>
    <w:rsid w:val="009D6885"/>
    <w:rsid w:val="00AB1B3E"/>
    <w:rsid w:val="00B35116"/>
    <w:rsid w:val="00B465F0"/>
    <w:rsid w:val="00BF332B"/>
    <w:rsid w:val="00C207D6"/>
    <w:rsid w:val="00CA5934"/>
    <w:rsid w:val="00CB7933"/>
    <w:rsid w:val="00D370A9"/>
    <w:rsid w:val="00E570E2"/>
    <w:rsid w:val="00F34D3C"/>
    <w:rsid w:val="11D1362F"/>
    <w:rsid w:val="14721D43"/>
    <w:rsid w:val="46BC0BD2"/>
    <w:rsid w:val="4B36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5E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25595E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25595E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5595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25595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559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Strong"/>
    <w:basedOn w:val="a0"/>
    <w:uiPriority w:val="22"/>
    <w:qFormat/>
    <w:rsid w:val="0025595E"/>
    <w:rPr>
      <w:b/>
      <w:bCs/>
    </w:rPr>
  </w:style>
  <w:style w:type="character" w:styleId="a9">
    <w:name w:val="Hyperlink"/>
    <w:basedOn w:val="a0"/>
    <w:uiPriority w:val="99"/>
    <w:semiHidden/>
    <w:unhideWhenUsed/>
    <w:qFormat/>
    <w:rsid w:val="0025595E"/>
    <w:rPr>
      <w:color w:val="0000FF"/>
      <w:u w:val="none"/>
    </w:rPr>
  </w:style>
  <w:style w:type="character" w:customStyle="1" w:styleId="Char0">
    <w:name w:val="批注框文本 Char"/>
    <w:basedOn w:val="a0"/>
    <w:link w:val="a4"/>
    <w:uiPriority w:val="99"/>
    <w:semiHidden/>
    <w:rsid w:val="0025595E"/>
    <w:rPr>
      <w:rFonts w:ascii="Tahoma" w:hAnsi="Tahoma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25595E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5595E"/>
    <w:rPr>
      <w:rFonts w:ascii="Tahoma" w:hAnsi="Tahoma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25595E"/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gmgd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521</Words>
  <Characters>2976</Characters>
  <Application>Microsoft Office Word</Application>
  <DocSecurity>0</DocSecurity>
  <Lines>24</Lines>
  <Paragraphs>6</Paragraphs>
  <ScaleCrop>false</ScaleCrop>
  <Company>Microsoft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李宏云</cp:lastModifiedBy>
  <cp:revision>12</cp:revision>
  <dcterms:created xsi:type="dcterms:W3CDTF">2020-01-20T09:02:00Z</dcterms:created>
  <dcterms:modified xsi:type="dcterms:W3CDTF">2020-03-06T06:15:00Z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